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承检机构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考评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情况汇总表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ab/>
      </w:r>
    </w:p>
    <w:tbl>
      <w:tblPr>
        <w:tblStyle w:val="3"/>
        <w:tblpPr w:leftFromText="180" w:rightFromText="180" w:vertAnchor="page" w:horzAnchor="page" w:tblpX="1237" w:tblpY="2210"/>
        <w:tblW w:w="92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2035"/>
        <w:gridCol w:w="1470"/>
        <w:gridCol w:w="1665"/>
        <w:gridCol w:w="3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检查机构名称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监督检查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时间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考评人员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问题事实描述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国贸食品科技（北京）有限公司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tabs>
                <w:tab w:val="left" w:pos="507"/>
              </w:tabs>
              <w:jc w:val="left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束彤、马明芳、于瑶、李翠君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GC18060077铅的检测原始记录中仪器测量信息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为手写，</w:t>
            </w:r>
            <w:r>
              <w:rPr>
                <w:rFonts w:hint="eastAsia" w:ascii="仿宋" w:hAnsi="仿宋" w:eastAsia="仿宋" w:cs="宋体"/>
                <w:sz w:val="24"/>
              </w:rPr>
              <w:t>应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联机</w:t>
            </w:r>
            <w:r>
              <w:rPr>
                <w:rFonts w:hint="eastAsia" w:ascii="仿宋" w:hAnsi="仿宋" w:eastAsia="仿宋" w:cs="宋体"/>
                <w:sz w:val="24"/>
              </w:rPr>
              <w:t>打印，便于追溯。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深圳市通量检测科技有限公司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王茜、贾彩惠、余卫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样品编号1809031917名称为“江中牌肝纯片”样品水分原始记录未明确所使用的电子天平。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国家轻工业食品质量监督检测中心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2018.12.13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束彤、马明芳、于瑶、李翠君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样品管理制度未置于样品管理处，工作人员对于样品管理有待掌握；样品库存在复验样品与留样同时存放现象。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盐酸标准滴定溶液有效期标注不符合GB 601-2016规定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GC18630000104830169报告中原始记录信息不全，数据有效位数填写不符合规定。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河北智德检验检测股份有限公司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2018.12.14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束彤、马明芳、于瑶、李翠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lang w:eastAsia="zh-CN"/>
              </w:rPr>
              <w:t>君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原始记录检验数据不规范；原始记录使用手工签章；色谱分析未提供检测谱图无法还原检测过程。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检验样品与复验样品存放没有明显标识；样品贮存和制备规定及要求未能上墙方便使用；留样库过于拥挤。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过程质量控制未有记录（光谱检测50个批次均未检出，却无质量控制记录）。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甘肃中商食品质量检验检测有限公司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王茜、贾彩惠、余卫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GB4789.35-2016《食品安全国家标准 乳酸菌检验》标准方法变更后，按现行方法进行了证实，但记录内容不完整。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青海出入境检验检疫局综合技术中心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2018.12.17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李莺、束彤、王茜、贾彩惠、余卫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编号GC18630000800430389的香醋检验报告中，黄曲霉毒素B1、铅等项目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判定值</w:t>
            </w:r>
            <w:r>
              <w:rPr>
                <w:rFonts w:hint="eastAsia" w:ascii="仿宋" w:hAnsi="仿宋" w:eastAsia="仿宋" w:cs="宋体"/>
                <w:sz w:val="24"/>
              </w:rPr>
              <w:t>标示不完整。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样品制备规定和要求未能上墙方便使用，建议由专人在固定场所统一制备。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7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青海省食品检验检测院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2018.12.18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马国威、李莺、魏玉海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样品进行了统一制备，但缺少记录。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82E83"/>
    <w:rsid w:val="19EF7CA2"/>
    <w:rsid w:val="427512C8"/>
    <w:rsid w:val="45604FEA"/>
    <w:rsid w:val="538537A6"/>
    <w:rsid w:val="56252B82"/>
    <w:rsid w:val="5C10571D"/>
    <w:rsid w:val="734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李鹰</cp:lastModifiedBy>
  <dcterms:modified xsi:type="dcterms:W3CDTF">2018-12-29T06:46:51Z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